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朝阳区委组织部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65099400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2744.8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2744.8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2744.8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2744.8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2744.8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2744.8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按照分批试点、逐步推进的原则，2021年基本建立起覆盖全领域的基层专职党务工作者队伍，进一步完善基层党务工作者配备、管理、培养、考核、保障体系，进一步充实基层党建工作力量。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0" w:lineRule="exact"/>
              <w:jc w:val="center"/>
              <w:rPr>
                <w:b w:val="0"/>
                <w:kern w:val="0"/>
                <w:sz w:val="11"/>
                <w:szCs w:val="11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截至2021年12月31日，经三批招录，基本建立起覆盖全领域的基层专职党务工作者队伍，基层党务工作者配备、管理、培养、考核、保障体系更加完善。66个基层单位分配了404名基层党务工作者，基层党建工作力量进一步充实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聘用数量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2019年招录入职192人，2020年招录入职165名，2021年招录入职156人。因离职等因素，截至2021年12月31日，在职404人。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支付标准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10"/>
                <w:szCs w:val="10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根据法律规定的社保费率，支付聘用基层专职党务所需的工资、“五险一金”、劳务派遣费等相关费用。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10"/>
                <w:szCs w:val="10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聘用基层专职党务所需的工资、“五险一金”、劳务派遣费等相关费用，均按照规定支付。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支付进度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2021年1-12月按照每月实际在岗人员数量支付基层专职党务工作者的工资、“五险一金”、劳务派遣费等相关费用。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2021年1-12月基层专职党务工作者的工资、“五险一金”、劳务派遣费等相关费用均按照每月实际在岗人员数量支付。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用工成本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根据上一年度本市职工平均工资101%标准进行预算，按照人均财政成本14.91万元。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按照人均财政成本14.6万元支付。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区财政局反馈，社工用工成本标准为14.6万元/年·人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用工成效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扎实有序推进各项基层党建工作，做好党组织其他日常工作。全面了解地区的基本情况、特点及资源优势，打造地区党建工作亮点和品牌。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基层党建工作有序推进，日常工作有序完成，地区基本情况基本掌握，地区党建品牌更加突出。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形成良好社会氛围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8"/>
                <w:szCs w:val="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形成良好社会氛围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8"/>
                <w:szCs w:val="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8"/>
                <w:szCs w:val="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8"/>
                <w:szCs w:val="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服务情况内容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宣传党的路线、方针、政策，指导和帮助建立健全党的组织生活制度，做好发展党员等工作，践行党的群众路线，定期走访入户，解决党员群众各类问题诉求。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20" w:lineRule="exact"/>
              <w:jc w:val="left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b w:val="0"/>
                <w:kern w:val="0"/>
                <w:sz w:val="8"/>
                <w:szCs w:val="8"/>
              </w:rPr>
              <w:t>党的路线方针政策有效宣传，党的组织生活制度基本落实，定期走访入户，党员群众反馈的诉求基本解决。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张可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65099400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2022.1.10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4D48"/>
    <w:rsid w:val="00115A6A"/>
    <w:rsid w:val="0015501C"/>
    <w:rsid w:val="001638E1"/>
    <w:rsid w:val="00185A58"/>
    <w:rsid w:val="001A49C4"/>
    <w:rsid w:val="001B4CE8"/>
    <w:rsid w:val="001B74E3"/>
    <w:rsid w:val="001E5FD4"/>
    <w:rsid w:val="001F46BB"/>
    <w:rsid w:val="002128C5"/>
    <w:rsid w:val="00233941"/>
    <w:rsid w:val="002703CB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1E9E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2419F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930BB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27B76A1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  <w:rsid w:val="7FAB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229</Words>
  <Characters>1310</Characters>
  <Lines>10</Lines>
  <Paragraphs>3</Paragraphs>
  <TotalTime>0</TotalTime>
  <ScaleCrop>false</ScaleCrop>
  <LinksUpToDate>false</LinksUpToDate>
  <CharactersWithSpaces>1536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2022-08-09T07:08:15Z</dcterms:modified>
  <cp:revision>152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B9FA06799FF54795A26E51D63CF5AD00</vt:lpwstr>
  </property>
</Properties>
</file>