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5月城乡特困人员医疗救助(含退离居老积极分子医疗待遇补助)(第二批)(中央直达)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郭子秋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65490809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1.526703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1.526703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1.526703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1.526703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1.526703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1.526703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对社会救助对象实施医疗救助，减轻救助对象就医负担，有效防止因病返贫、因病致贫。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2021年通过本项目对社会救助对象实施医疗救助，减轻救助对象就医负担。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资金拨付人数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对社会救助对象实施医疗救助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按照相关文件要求做好社会救助对象医疗救助工作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按照相关文件要求做好社会救助对象医疗救助工作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资金执行进度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1.526703万元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1.526703万元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对低保（含困补）、低收入、特困供养人员等救助对象实施医疗救助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减轻救助对象就医负担，有效防止因病致贫、因病返贫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及时发放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政策因素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依据政策变化调整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郭子秋</w:t>
      </w:r>
      <w:r>
        <w:rPr>
          <w:rFonts w:ascii="宋体" w:hAnsi="宋体"/>
          <w:sz w:val="24"/>
          <w:szCs w:val="32"/>
        </w:rPr>
        <w:t xml:space="preserve">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65490809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2022.2.10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迷你简丫丫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卡通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E6E79"/>
    <w:rsid w:val="04981A38"/>
    <w:rsid w:val="095F30F1"/>
    <w:rsid w:val="144E4AAB"/>
    <w:rsid w:val="17FE6E79"/>
    <w:rsid w:val="1C7E20B2"/>
    <w:rsid w:val="25B26F6E"/>
    <w:rsid w:val="387C28D8"/>
    <w:rsid w:val="42C64A51"/>
    <w:rsid w:val="4FED0C66"/>
    <w:rsid w:val="62E67089"/>
    <w:rsid w:val="6BF61E55"/>
    <w:rsid w:val="76B763D5"/>
    <w:rsid w:val="7725607F"/>
    <w:rsid w:val="7F070E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2022-02-09T07:10:00Z</dcterms:created>
  <dc:creator>韩思琪</dc:creator>
  <cp:lastModifiedBy>韩思琪</cp:lastModifiedBy>
  <dcterms:modified xsi:type="dcterms:W3CDTF">2022-02-22T09:03:09Z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