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661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246"/>
        <w:gridCol w:w="147"/>
        <w:gridCol w:w="1083"/>
        <w:gridCol w:w="870"/>
        <w:gridCol w:w="276"/>
        <w:gridCol w:w="525"/>
        <w:gridCol w:w="525"/>
        <w:gridCol w:w="206"/>
        <w:gridCol w:w="1418"/>
        <w:gridCol w:w="14"/>
      </w:tblGrid>
      <w:tr w:rsidR="00214FDE">
        <w:trPr>
          <w:gridAfter w:val="1"/>
          <w:wAfter w:w="14" w:type="dxa"/>
          <w:trHeight w:hRule="exact" w:val="440"/>
          <w:jc w:val="center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FDE" w:rsidRDefault="00980E5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14FDE">
        <w:trPr>
          <w:gridAfter w:val="1"/>
          <w:wAfter w:w="14" w:type="dxa"/>
          <w:trHeight w:val="194"/>
          <w:jc w:val="center"/>
        </w:trPr>
        <w:tc>
          <w:tcPr>
            <w:tcW w:w="96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4FDE" w:rsidRDefault="00980E5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2019</w:t>
            </w:r>
            <w:r>
              <w:rPr>
                <w:rFonts w:eastAsiaTheme="minorEastAsia" w:hint="eastAsia"/>
                <w:sz w:val="18"/>
                <w:szCs w:val="18"/>
              </w:rPr>
              <w:t>年朝阳区金盏乡美丽乡村建设项目（黎各庄村、西村）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金盏乡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84333173</w:t>
            </w:r>
          </w:p>
        </w:tc>
      </w:tr>
      <w:tr w:rsidR="00214FDE">
        <w:trPr>
          <w:gridAfter w:val="1"/>
          <w:wAfter w:w="14" w:type="dxa"/>
          <w:trHeight w:hRule="exact" w:val="46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14FDE">
        <w:trPr>
          <w:gridAfter w:val="1"/>
          <w:wAfter w:w="14" w:type="dxa"/>
          <w:trHeight w:hRule="exact" w:val="26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万元（含设计费）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万元（含设计费）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14FDE">
        <w:trPr>
          <w:gridAfter w:val="1"/>
          <w:wAfter w:w="14" w:type="dxa"/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14FDE">
        <w:trPr>
          <w:gridAfter w:val="1"/>
          <w:wAfter w:w="14" w:type="dxa"/>
          <w:trHeight w:hRule="exact" w:val="339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祥见附件一</w:t>
            </w:r>
          </w:p>
          <w:p w:rsidR="00214FDE" w:rsidRDefault="00980E55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sz w:val="18"/>
                <w:szCs w:val="18"/>
              </w:rPr>
              <w:t>：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以保障农民基本生活条件为底线，以村庄环境整治为重点，以建设宜居村庄为导向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，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全面改善农村生产生活条件。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规划先行，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按生态涵养迁建型（待迁）庄开展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农村人居环境治理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规划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突出重点，循序渐进改善农村人居环境。全力保障基本生活条件，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改善村民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饮水安全工程，实施村内道路硬化工程，实施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电网线路整治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，完善防灾减灾设施。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开展村庄环境整治，加快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村内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环境综合整治，推进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村庄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清洁工程，加强村庄公共空间整治。</w:t>
            </w:r>
          </w:p>
          <w:p w:rsidR="00214FDE" w:rsidRDefault="00214FD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详见附件一</w:t>
            </w:r>
          </w:p>
          <w:p w:rsidR="00214FDE" w:rsidRDefault="00980E55">
            <w:pPr>
              <w:pStyle w:val="TableParagraph"/>
              <w:kinsoku w:val="0"/>
              <w:overflowPunct w:val="0"/>
              <w:spacing w:line="219" w:lineRule="exact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目标</w:t>
            </w:r>
            <w:r>
              <w:rPr>
                <w:rFonts w:hint="eastAsia"/>
                <w:b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以保障农民基本生活条件为底线，以村庄环境整治为重点，以建设宜居村庄为导向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，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全面改善农村生产生活条件。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规划先行，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按生态涵养迁建型（待迁）庄开展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农村人居环境治理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规划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突出重点，循序渐进改善农村人居环境。全力保障基本生活条件，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改善村民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饮水安全工程，实施村内道路硬化工程，实施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电网线路整治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，完善防灾减灾设施。</w:t>
            </w:r>
          </w:p>
          <w:p w:rsidR="00214FDE" w:rsidRDefault="00980E55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19" w:lineRule="exact"/>
              <w:rPr>
                <w:rFonts w:ascii="Times New Roman" w:eastAsiaTheme="minorEastAsia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开展村庄环境整治，加快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村内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环境综合整治，推进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村庄</w:t>
            </w:r>
            <w:r>
              <w:rPr>
                <w:rFonts w:hint="eastAsia"/>
                <w:b w:val="0"/>
                <w:bCs w:val="0"/>
                <w:w w:val="104"/>
                <w:sz w:val="18"/>
                <w:szCs w:val="18"/>
              </w:rPr>
              <w:t>清洁工程，加强村庄公共空间整治。</w:t>
            </w:r>
          </w:p>
          <w:p w:rsidR="00214FDE" w:rsidRDefault="00214FDE">
            <w:pPr>
              <w:pStyle w:val="TableParagraph"/>
              <w:kinsoku w:val="0"/>
              <w:overflowPunct w:val="0"/>
              <w:spacing w:before="11"/>
              <w:rPr>
                <w:sz w:val="18"/>
                <w:szCs w:val="18"/>
              </w:rPr>
            </w:pPr>
          </w:p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214FDE">
        <w:trPr>
          <w:gridAfter w:val="1"/>
          <w:wAfter w:w="14" w:type="dxa"/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 xml:space="preserve">1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详见附件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：：</w:t>
            </w:r>
            <w:r>
              <w:rPr>
                <w:rFonts w:hint="eastAsia"/>
                <w:sz w:val="18"/>
                <w:szCs w:val="18"/>
              </w:rPr>
              <w:t>道路系统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饮用水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满足饮用水标准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满足饮用水标准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：雨污水处理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满足设计重现期</w:t>
            </w:r>
            <w:r>
              <w:rPr>
                <w:rFonts w:eastAsiaTheme="minorEastAsia" w:hint="eastAsia"/>
                <w:sz w:val="18"/>
                <w:szCs w:val="18"/>
              </w:rPr>
              <w:t>2</w:t>
            </w:r>
            <w:r>
              <w:rPr>
                <w:rFonts w:eastAsiaTheme="minorEastAsia" w:hint="eastAsia"/>
                <w:sz w:val="18"/>
                <w:szCs w:val="18"/>
              </w:rPr>
              <w:t>年标准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满足设计重现期</w:t>
            </w:r>
            <w:r>
              <w:rPr>
                <w:rFonts w:eastAsiaTheme="minorEastAsia" w:hint="eastAsia"/>
                <w:sz w:val="18"/>
                <w:szCs w:val="18"/>
              </w:rPr>
              <w:t>2</w:t>
            </w:r>
            <w:r>
              <w:rPr>
                <w:rFonts w:eastAsiaTheme="minorEastAsia" w:hint="eastAsia"/>
                <w:sz w:val="18"/>
                <w:szCs w:val="18"/>
              </w:rPr>
              <w:t>年标准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：环境美化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：便民配套设施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：村庄导引系统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：道路照明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优良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pStyle w:val="TableParagraph"/>
              <w:kinsoku w:val="0"/>
              <w:overflowPunct w:val="0"/>
              <w:spacing w:before="27"/>
              <w:ind w:left="24"/>
              <w:rPr>
                <w:b w:val="0"/>
                <w:color w:val="000000"/>
                <w:sz w:val="18"/>
                <w:szCs w:val="18"/>
              </w:rPr>
            </w:pP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指标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eastAsiaTheme="minorEastAsia" w:cs="Times New Roman" w:hint="eastAsia"/>
                <w:sz w:val="18"/>
                <w:szCs w:val="18"/>
              </w:rPr>
              <w:t>：垃圾收集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合格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4FDE" w:rsidRDefault="00980E55"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合格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10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年度内按照合同约定支付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eastAsiaTheme="minorEastAsia" w:hint="eastAsia"/>
                <w:sz w:val="18"/>
                <w:szCs w:val="18"/>
              </w:rPr>
              <w:t>项目总成本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1809.14</w:t>
            </w:r>
            <w:r>
              <w:rPr>
                <w:rFonts w:eastAsiaTheme="minorEastAsia" w:hint="eastAsia"/>
                <w:sz w:val="18"/>
                <w:szCs w:val="18"/>
              </w:rPr>
              <w:t>万元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1804.77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中标金额比预算金额底</w:t>
            </w: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8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项目产生的经济效益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完善设施，减少居民生活成本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完善设施，减少居民生活成本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7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项目产生的社会效益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善群众身边环境卫生质量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善群众身边环境卫生质量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受益群众满意度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14FDE">
        <w:trPr>
          <w:trHeight w:hRule="exact" w:val="291"/>
          <w:jc w:val="center"/>
        </w:trPr>
        <w:tc>
          <w:tcPr>
            <w:tcW w:w="69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980E5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4FDE" w:rsidRDefault="00214FD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14FDE" w:rsidRDefault="00980E5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刘树峰</w:t>
      </w:r>
      <w:r w:rsidR="0072473A"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84333173</w:t>
      </w:r>
      <w:r w:rsidR="0072473A"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ab/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2021.3.25</w:t>
      </w:r>
    </w:p>
    <w:sectPr w:rsidR="00214FDE" w:rsidSect="00214FD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E55" w:rsidRDefault="00980E55" w:rsidP="0072473A">
      <w:r>
        <w:separator/>
      </w:r>
    </w:p>
  </w:endnote>
  <w:endnote w:type="continuationSeparator" w:id="1">
    <w:p w:rsidR="00980E55" w:rsidRDefault="00980E55" w:rsidP="00724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E55" w:rsidRDefault="00980E55" w:rsidP="0072473A">
      <w:r>
        <w:separator/>
      </w:r>
    </w:p>
  </w:footnote>
  <w:footnote w:type="continuationSeparator" w:id="1">
    <w:p w:rsidR="00980E55" w:rsidRDefault="00980E55" w:rsidP="00724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14649E"/>
    <w:multiLevelType w:val="singleLevel"/>
    <w:tmpl w:val="C214649E"/>
    <w:lvl w:ilvl="0">
      <w:start w:val="1"/>
      <w:numFmt w:val="decimal"/>
      <w:lvlText w:val="%1."/>
      <w:lvlJc w:val="left"/>
      <w:pPr>
        <w:tabs>
          <w:tab w:val="left" w:pos="312"/>
        </w:tabs>
        <w:ind w:left="117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4FDE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2473A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80E55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6123CB"/>
    <w:rsid w:val="28A82627"/>
    <w:rsid w:val="2D1C09F6"/>
    <w:rsid w:val="30B27D71"/>
    <w:rsid w:val="31C81441"/>
    <w:rsid w:val="32DE5719"/>
    <w:rsid w:val="33F979D2"/>
    <w:rsid w:val="357B59EF"/>
    <w:rsid w:val="382B6775"/>
    <w:rsid w:val="3F1F6AC5"/>
    <w:rsid w:val="45EA6449"/>
    <w:rsid w:val="460359DE"/>
    <w:rsid w:val="4A490D40"/>
    <w:rsid w:val="4B4E1C15"/>
    <w:rsid w:val="4B867B86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2FE66CA"/>
    <w:rsid w:val="74277F58"/>
    <w:rsid w:val="76EF5736"/>
    <w:rsid w:val="7AA84727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DE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214FD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214F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14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14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214FD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214F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14FD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14FDE"/>
    <w:rPr>
      <w:b/>
      <w:bCs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214FDE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1390</Characters>
  <Application>Microsoft Office Word</Application>
  <DocSecurity>0</DocSecurity>
  <Lines>11</Lines>
  <Paragraphs>3</Paragraphs>
  <ScaleCrop>false</ScaleCrop>
  <Company>China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朝阳区农村工作委员会（主管）</cp:lastModifiedBy>
  <cp:revision>94</cp:revision>
  <cp:lastPrinted>2021-02-02T03:14:00Z</cp:lastPrinted>
  <dcterms:created xsi:type="dcterms:W3CDTF">2016-07-25T08:47:00Z</dcterms:created>
  <dcterms:modified xsi:type="dcterms:W3CDTF">2021-07-29T03:00:00Z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