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616"/>
        <w:gridCol w:w="498"/>
        <w:gridCol w:w="1272"/>
        <w:gridCol w:w="683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市级转移支付-平原造林土地流转费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667豆各庄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北京市朝阳区豆各庄乡人民政府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代意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65472318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582.5805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582.5805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582.5805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9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做好朝阳区农村土地承包经营权流转工作</w:t>
            </w:r>
          </w:p>
        </w:tc>
        <w:tc>
          <w:tcPr>
            <w:tcW w:w="319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标准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土地流转费市补1500元/亩*年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完成全区土地流转工作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完成全区土地流转工作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保证完成全年林地养护任务。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年底前完成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金额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582.5805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对于区域环境质量的保持和不断提升具有重要意义，进而可提高整体区域的投资服务价值。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对于区域环境质量的保持和不断提升具有重要意义，进而可提高整体区域的投资服务价值。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流转后土地全部用于造林建设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流转后土地全部用于造林建设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保障平原造林绿化美化效果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保障平原造林绿化美化效果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确保地区平原造林路绿化景观完整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确保地区平原造林路</w:t>
            </w:r>
            <w:bookmarkStart w:id="0" w:name="_GoBack"/>
            <w:bookmarkEnd w:id="0"/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绿化景观完整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营造群众满意的绿化环境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营造群众满意的绿化环境，受益群众满意度90%以上</w:t>
            </w:r>
          </w:p>
        </w:tc>
        <w:tc>
          <w:tcPr>
            <w:tcW w:w="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eastAsia="仿宋_GB2312"/>
          <w:b w:val="0"/>
          <w:sz w:val="32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代意</w:t>
      </w:r>
      <w:r>
        <w:rPr>
          <w:rFonts w:ascii="宋体" w:hAnsi="宋体"/>
          <w:sz w:val="24"/>
          <w:szCs w:val="32"/>
        </w:rPr>
        <w:t xml:space="preserve">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65472318</w:t>
      </w:r>
      <w:r>
        <w:rPr>
          <w:rFonts w:ascii="宋体" w:hAnsi="宋体"/>
          <w:sz w:val="24"/>
          <w:szCs w:val="32"/>
        </w:rPr>
        <w:t xml:space="preserve">    </w:t>
      </w:r>
      <w:r>
        <w:rPr>
          <w:rFonts w:hint="eastAsia" w:ascii="宋体" w:hAnsi="宋体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2022.1.7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CE509A9"/>
    <w:rsid w:val="3F1F6AC5"/>
    <w:rsid w:val="4547413F"/>
    <w:rsid w:val="45EA6449"/>
    <w:rsid w:val="460359DE"/>
    <w:rsid w:val="4A490D40"/>
    <w:rsid w:val="4B4E1C15"/>
    <w:rsid w:val="4CBA109B"/>
    <w:rsid w:val="4D0F0E47"/>
    <w:rsid w:val="4F1F0E1E"/>
    <w:rsid w:val="536369BE"/>
    <w:rsid w:val="557B6719"/>
    <w:rsid w:val="5D617737"/>
    <w:rsid w:val="603764FC"/>
    <w:rsid w:val="60C21568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324</Words>
  <Characters>1852</Characters>
  <Lines>15</Lines>
  <Paragraphs>4</Paragraphs>
  <TotalTime>0</TotalTime>
  <ScaleCrop>false</ScaleCrop>
  <LinksUpToDate>false</LinksUpToDate>
  <CharactersWithSpaces>2172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北京市朝阳区豆各庄乡（地区）社会公共事务中心</cp:lastModifiedBy>
  <cp:lastPrinted>2022-01-05T07:56:00Z</cp:lastPrinted>
  <dcterms:modified xsi:type="dcterms:W3CDTF">2022-01-07T06:56:35Z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  <property fmtid="{D5CDD505-2E9C-101B-9397-08002B2CF9AE}" pid="3" name="ICV">
    <vt:lpwstr>4720BF1FD67C4FE6A7A8BD2FF0FBA66A</vt:lpwstr>
  </property>
</Properties>
</file>